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782"/>
      </w:tblGrid>
      <w:tr w:rsidR="00E52B8B" w:rsidTr="0054462D">
        <w:trPr>
          <w:trHeight w:val="904"/>
        </w:trPr>
        <w:tc>
          <w:tcPr>
            <w:tcW w:w="4428" w:type="dxa"/>
          </w:tcPr>
          <w:p w:rsidR="00E52B8B" w:rsidRPr="00F64361" w:rsidRDefault="00E52B8B" w:rsidP="0054462D">
            <w:pPr>
              <w:tabs>
                <w:tab w:val="left" w:pos="-720"/>
              </w:tabs>
              <w:rPr>
                <w:sz w:val="26"/>
              </w:rPr>
            </w:pPr>
            <w:r>
              <w:rPr>
                <w:sz w:val="26"/>
              </w:rPr>
              <w:t xml:space="preserve">   </w:t>
            </w:r>
            <w:r w:rsidRPr="00F64361">
              <w:rPr>
                <w:sz w:val="26"/>
              </w:rPr>
              <w:t>ỦY BAN NHÂN DÂN QUẬN 12</w:t>
            </w:r>
          </w:p>
          <w:p w:rsidR="00E52B8B" w:rsidRDefault="00E52B8B" w:rsidP="0054462D">
            <w:pPr>
              <w:tabs>
                <w:tab w:val="left" w:pos="-720"/>
              </w:tabs>
              <w:rPr>
                <w:b/>
                <w:sz w:val="26"/>
              </w:rPr>
            </w:pP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267335</wp:posOffset>
                      </wp:positionV>
                      <wp:extent cx="1485900" cy="0"/>
                      <wp:effectExtent l="5080"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05pt" to="15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pU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"/>
                  </w:pict>
                </mc:Fallback>
              </mc:AlternateContent>
            </w:r>
            <w:r>
              <w:rPr>
                <w:b/>
                <w:sz w:val="26"/>
              </w:rPr>
              <w:t xml:space="preserve"> PHÒNG GIÁO DỤC VÀ ĐÀO TẠO</w:t>
            </w:r>
          </w:p>
        </w:tc>
        <w:tc>
          <w:tcPr>
            <w:tcW w:w="5782" w:type="dxa"/>
          </w:tcPr>
          <w:p w:rsidR="00E52B8B" w:rsidRDefault="00E52B8B" w:rsidP="0054462D">
            <w:pPr>
              <w:tabs>
                <w:tab w:val="left" w:pos="-720"/>
              </w:tabs>
              <w:jc w:val="both"/>
              <w:rPr>
                <w:b/>
                <w:sz w:val="26"/>
              </w:rPr>
            </w:pPr>
            <w:r>
              <w:rPr>
                <w:b/>
                <w:sz w:val="26"/>
              </w:rPr>
              <w:t xml:space="preserve">CỘNG HOÀ XÃ HỘI CHỦ NGHĨA VIỆT </w:t>
            </w:r>
            <w:smartTag w:uri="urn:schemas-microsoft-com:office:smarttags" w:element="place">
              <w:smartTag w:uri="urn:schemas-microsoft-com:office:smarttags" w:element="country-region">
                <w:r>
                  <w:rPr>
                    <w:b/>
                    <w:sz w:val="26"/>
                  </w:rPr>
                  <w:t>NAM</w:t>
                </w:r>
              </w:smartTag>
            </w:smartTag>
            <w:r>
              <w:rPr>
                <w:b/>
                <w:sz w:val="26"/>
              </w:rPr>
              <w:t xml:space="preserve">  </w:t>
            </w:r>
          </w:p>
          <w:p w:rsidR="00E52B8B" w:rsidRPr="00183C7E" w:rsidRDefault="00E52B8B" w:rsidP="0054462D">
            <w:pPr>
              <w:tabs>
                <w:tab w:val="left" w:pos="-720"/>
              </w:tabs>
              <w:jc w:val="center"/>
              <w:rPr>
                <w:b/>
                <w:sz w:val="26"/>
              </w:rPr>
            </w:pPr>
            <w:r w:rsidRPr="00183C7E">
              <w:rPr>
                <w:b/>
                <w:sz w:val="26"/>
              </w:rPr>
              <w:t>Độc Lập - Tự Do - Hạnh Phúc</w:t>
            </w:r>
          </w:p>
          <w:p w:rsidR="00E52B8B" w:rsidRDefault="00E52B8B" w:rsidP="0054462D">
            <w:pPr>
              <w:tabs>
                <w:tab w:val="left" w:pos="-720"/>
              </w:tabs>
              <w:rPr>
                <w:b/>
                <w:sz w:val="26"/>
              </w:rPr>
            </w:pPr>
            <w:r>
              <w:rPr>
                <w:b/>
                <w:noProof/>
                <w:sz w:val="26"/>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77470</wp:posOffset>
                      </wp:positionV>
                      <wp:extent cx="2057400" cy="0"/>
                      <wp:effectExtent l="5080" t="10795" r="1397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6.1pt" to="21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"/>
                  </w:pict>
                </mc:Fallback>
              </mc:AlternateContent>
            </w:r>
          </w:p>
        </w:tc>
      </w:tr>
      <w:tr w:rsidR="00E52B8B" w:rsidRPr="00E86EF4" w:rsidTr="0054462D">
        <w:trPr>
          <w:trHeight w:val="334"/>
        </w:trPr>
        <w:tc>
          <w:tcPr>
            <w:tcW w:w="4428" w:type="dxa"/>
          </w:tcPr>
          <w:p w:rsidR="00E52B8B" w:rsidRPr="00C24DE0" w:rsidRDefault="00E52B8B" w:rsidP="002A54FF">
            <w:pPr>
              <w:tabs>
                <w:tab w:val="left" w:pos="-720"/>
              </w:tabs>
              <w:rPr>
                <w:sz w:val="26"/>
                <w:szCs w:val="26"/>
              </w:rPr>
            </w:pPr>
            <w:r>
              <w:rPr>
                <w:sz w:val="26"/>
                <w:szCs w:val="26"/>
              </w:rPr>
              <w:t xml:space="preserve">            </w:t>
            </w:r>
            <w:r w:rsidRPr="00C24DE0">
              <w:rPr>
                <w:sz w:val="26"/>
                <w:szCs w:val="26"/>
              </w:rPr>
              <w:t xml:space="preserve">Số: </w:t>
            </w:r>
            <w:r>
              <w:rPr>
                <w:sz w:val="26"/>
                <w:szCs w:val="26"/>
              </w:rPr>
              <w:t xml:space="preserve"> </w:t>
            </w:r>
            <w:r w:rsidR="002A54FF">
              <w:rPr>
                <w:sz w:val="26"/>
                <w:szCs w:val="26"/>
              </w:rPr>
              <w:t>147</w:t>
            </w:r>
            <w:r>
              <w:rPr>
                <w:sz w:val="26"/>
                <w:szCs w:val="26"/>
              </w:rPr>
              <w:t xml:space="preserve">  /KH-GDĐT</w:t>
            </w:r>
          </w:p>
        </w:tc>
        <w:tc>
          <w:tcPr>
            <w:tcW w:w="5782" w:type="dxa"/>
          </w:tcPr>
          <w:p w:rsidR="00E52B8B" w:rsidRPr="00666670" w:rsidRDefault="00E52B8B" w:rsidP="002A54FF">
            <w:pPr>
              <w:ind w:left="218" w:hanging="218"/>
              <w:jc w:val="center"/>
              <w:rPr>
                <w:i/>
                <w:sz w:val="28"/>
                <w:szCs w:val="28"/>
              </w:rPr>
            </w:pPr>
            <w:r w:rsidRPr="00CF705D">
              <w:rPr>
                <w:i/>
                <w:sz w:val="28"/>
                <w:szCs w:val="28"/>
              </w:rPr>
              <w:t>Q</w:t>
            </w:r>
            <w:r>
              <w:rPr>
                <w:i/>
                <w:sz w:val="28"/>
                <w:szCs w:val="28"/>
              </w:rPr>
              <w:t xml:space="preserve">uận 12, ngày  </w:t>
            </w:r>
            <w:r w:rsidR="002A54FF">
              <w:rPr>
                <w:i/>
                <w:sz w:val="28"/>
                <w:szCs w:val="28"/>
              </w:rPr>
              <w:t>02</w:t>
            </w:r>
            <w:bookmarkStart w:id="0" w:name="_GoBack"/>
            <w:bookmarkEnd w:id="0"/>
            <w:r>
              <w:rPr>
                <w:i/>
                <w:sz w:val="28"/>
                <w:szCs w:val="28"/>
              </w:rPr>
              <w:t xml:space="preserve">  tháng  </w:t>
            </w:r>
            <w:r w:rsidR="004F6B5C">
              <w:rPr>
                <w:i/>
                <w:sz w:val="28"/>
                <w:szCs w:val="28"/>
              </w:rPr>
              <w:t>3</w:t>
            </w:r>
            <w:r>
              <w:rPr>
                <w:i/>
                <w:sz w:val="28"/>
                <w:szCs w:val="28"/>
              </w:rPr>
              <w:t xml:space="preserve">   năm 201</w:t>
            </w:r>
            <w:r w:rsidR="004F6B5C">
              <w:rPr>
                <w:i/>
                <w:sz w:val="28"/>
                <w:szCs w:val="28"/>
              </w:rPr>
              <w:t>8</w:t>
            </w:r>
          </w:p>
        </w:tc>
      </w:tr>
    </w:tbl>
    <w:p w:rsidR="00E52B8B" w:rsidRDefault="00E52B8B" w:rsidP="00E52B8B">
      <w:pPr>
        <w:jc w:val="center"/>
        <w:rPr>
          <w:b/>
          <w:sz w:val="28"/>
          <w:szCs w:val="28"/>
        </w:rPr>
      </w:pPr>
    </w:p>
    <w:p w:rsidR="00E52B8B" w:rsidRPr="002311BC" w:rsidRDefault="00E52B8B" w:rsidP="00E52B8B">
      <w:pPr>
        <w:jc w:val="center"/>
        <w:rPr>
          <w:b/>
          <w:sz w:val="28"/>
          <w:szCs w:val="28"/>
        </w:rPr>
      </w:pPr>
      <w:r w:rsidRPr="002311BC">
        <w:rPr>
          <w:b/>
          <w:sz w:val="28"/>
          <w:szCs w:val="28"/>
        </w:rPr>
        <w:t>KẾ HOẠCH</w:t>
      </w:r>
    </w:p>
    <w:p w:rsidR="00E52B8B" w:rsidRDefault="00E52B8B" w:rsidP="00E52B8B">
      <w:pPr>
        <w:jc w:val="center"/>
        <w:rPr>
          <w:b/>
          <w:sz w:val="28"/>
          <w:szCs w:val="28"/>
        </w:rPr>
      </w:pPr>
      <w:r w:rsidRPr="002311BC">
        <w:rPr>
          <w:b/>
          <w:sz w:val="28"/>
          <w:szCs w:val="28"/>
        </w:rPr>
        <w:t xml:space="preserve">Thực hiện </w:t>
      </w:r>
      <w:r>
        <w:rPr>
          <w:b/>
          <w:sz w:val="28"/>
          <w:szCs w:val="28"/>
        </w:rPr>
        <w:t>công tác văn thư, lưu trữ năm 201</w:t>
      </w:r>
      <w:r w:rsidR="004F6B5C">
        <w:rPr>
          <w:b/>
          <w:sz w:val="28"/>
          <w:szCs w:val="28"/>
        </w:rPr>
        <w:t>8</w:t>
      </w:r>
    </w:p>
    <w:p w:rsidR="00E52B8B" w:rsidRDefault="00E52B8B" w:rsidP="00E52B8B">
      <w:pPr>
        <w:rPr>
          <w:sz w:val="28"/>
          <w:szCs w:val="28"/>
        </w:rPr>
      </w:pPr>
    </w:p>
    <w:p w:rsidR="004F6B5C" w:rsidRDefault="00E52B8B" w:rsidP="004F6B5C">
      <w:pPr>
        <w:spacing w:before="120" w:after="120"/>
        <w:ind w:firstLine="720"/>
        <w:jc w:val="both"/>
        <w:rPr>
          <w:sz w:val="28"/>
          <w:szCs w:val="28"/>
        </w:rPr>
      </w:pPr>
      <w:r>
        <w:rPr>
          <w:sz w:val="28"/>
          <w:szCs w:val="28"/>
        </w:rPr>
        <w:t xml:space="preserve">Căn cứ </w:t>
      </w:r>
      <w:r w:rsidR="004F6B5C">
        <w:rPr>
          <w:sz w:val="28"/>
          <w:szCs w:val="28"/>
        </w:rPr>
        <w:t>Kế hoạch</w:t>
      </w:r>
      <w:r>
        <w:rPr>
          <w:sz w:val="28"/>
          <w:szCs w:val="28"/>
        </w:rPr>
        <w:t xml:space="preserve"> số </w:t>
      </w:r>
      <w:r w:rsidR="004F6B5C">
        <w:rPr>
          <w:sz w:val="28"/>
          <w:szCs w:val="28"/>
        </w:rPr>
        <w:t>593</w:t>
      </w:r>
      <w:r>
        <w:rPr>
          <w:sz w:val="28"/>
          <w:szCs w:val="28"/>
        </w:rPr>
        <w:t>/</w:t>
      </w:r>
      <w:r w:rsidR="004F6B5C">
        <w:rPr>
          <w:sz w:val="28"/>
          <w:szCs w:val="28"/>
        </w:rPr>
        <w:t>KH-GDĐT-VP</w:t>
      </w:r>
      <w:r>
        <w:rPr>
          <w:sz w:val="28"/>
          <w:szCs w:val="28"/>
        </w:rPr>
        <w:t xml:space="preserve"> ngày </w:t>
      </w:r>
      <w:r w:rsidR="004F6B5C">
        <w:rPr>
          <w:sz w:val="28"/>
          <w:szCs w:val="28"/>
        </w:rPr>
        <w:t>27</w:t>
      </w:r>
      <w:r>
        <w:rPr>
          <w:sz w:val="28"/>
          <w:szCs w:val="28"/>
        </w:rPr>
        <w:t xml:space="preserve"> tháng </w:t>
      </w:r>
      <w:r w:rsidR="004F6B5C">
        <w:rPr>
          <w:sz w:val="28"/>
          <w:szCs w:val="28"/>
        </w:rPr>
        <w:t>0</w:t>
      </w:r>
      <w:r>
        <w:rPr>
          <w:sz w:val="28"/>
          <w:szCs w:val="28"/>
        </w:rPr>
        <w:t>2 năm 201</w:t>
      </w:r>
      <w:r w:rsidR="004F6B5C">
        <w:rPr>
          <w:sz w:val="28"/>
          <w:szCs w:val="28"/>
        </w:rPr>
        <w:t>8</w:t>
      </w:r>
      <w:r>
        <w:rPr>
          <w:sz w:val="28"/>
          <w:szCs w:val="28"/>
        </w:rPr>
        <w:t xml:space="preserve"> về </w:t>
      </w:r>
      <w:r w:rsidR="004F6B5C">
        <w:rPr>
          <w:sz w:val="28"/>
          <w:szCs w:val="28"/>
        </w:rPr>
        <w:t>công tác văn thư - lưu trữ năm 2018 của Sở Giáo dục và Đào tạo;</w:t>
      </w:r>
    </w:p>
    <w:p w:rsidR="00E52B8B" w:rsidRDefault="00E52B8B" w:rsidP="004F6B5C">
      <w:pPr>
        <w:spacing w:before="120" w:after="120"/>
        <w:ind w:firstLine="720"/>
        <w:jc w:val="both"/>
        <w:rPr>
          <w:sz w:val="28"/>
          <w:szCs w:val="28"/>
        </w:rPr>
      </w:pPr>
      <w:r>
        <w:rPr>
          <w:sz w:val="28"/>
          <w:szCs w:val="28"/>
        </w:rPr>
        <w:t xml:space="preserve">Căn cư Kế hoạch số </w:t>
      </w:r>
      <w:r w:rsidR="004F6B5C">
        <w:rPr>
          <w:sz w:val="28"/>
          <w:szCs w:val="28"/>
        </w:rPr>
        <w:t>64</w:t>
      </w:r>
      <w:r>
        <w:rPr>
          <w:sz w:val="28"/>
          <w:szCs w:val="28"/>
        </w:rPr>
        <w:t>/KH-</w:t>
      </w:r>
      <w:r w:rsidR="004F6B5C">
        <w:rPr>
          <w:sz w:val="28"/>
          <w:szCs w:val="28"/>
        </w:rPr>
        <w:t>UBND</w:t>
      </w:r>
      <w:r>
        <w:rPr>
          <w:sz w:val="28"/>
          <w:szCs w:val="28"/>
        </w:rPr>
        <w:t xml:space="preserve"> ngày </w:t>
      </w:r>
      <w:r w:rsidR="004F6B5C">
        <w:rPr>
          <w:sz w:val="28"/>
          <w:szCs w:val="28"/>
        </w:rPr>
        <w:t>26</w:t>
      </w:r>
      <w:r>
        <w:rPr>
          <w:sz w:val="28"/>
          <w:szCs w:val="28"/>
        </w:rPr>
        <w:t xml:space="preserve"> tháng 0</w:t>
      </w:r>
      <w:r w:rsidR="004F6B5C">
        <w:rPr>
          <w:sz w:val="28"/>
          <w:szCs w:val="28"/>
        </w:rPr>
        <w:t>2</w:t>
      </w:r>
      <w:r>
        <w:rPr>
          <w:sz w:val="28"/>
          <w:szCs w:val="28"/>
        </w:rPr>
        <w:t xml:space="preserve"> năm 201</w:t>
      </w:r>
      <w:r w:rsidR="004F6B5C">
        <w:rPr>
          <w:sz w:val="28"/>
          <w:szCs w:val="28"/>
        </w:rPr>
        <w:t>8</w:t>
      </w:r>
      <w:r>
        <w:rPr>
          <w:sz w:val="28"/>
          <w:szCs w:val="28"/>
        </w:rPr>
        <w:t xml:space="preserve"> </w:t>
      </w:r>
      <w:r w:rsidRPr="002311BC">
        <w:rPr>
          <w:sz w:val="28"/>
          <w:szCs w:val="28"/>
        </w:rPr>
        <w:t xml:space="preserve">của Ủy ban nhân dân </w:t>
      </w:r>
      <w:r>
        <w:rPr>
          <w:sz w:val="28"/>
          <w:szCs w:val="28"/>
        </w:rPr>
        <w:t xml:space="preserve">Quận 12 về thực hiện công tác </w:t>
      </w:r>
      <w:r w:rsidR="004F6B5C">
        <w:rPr>
          <w:sz w:val="28"/>
          <w:szCs w:val="28"/>
        </w:rPr>
        <w:t xml:space="preserve">quản lý nhà nước về </w:t>
      </w:r>
      <w:r>
        <w:rPr>
          <w:sz w:val="28"/>
          <w:szCs w:val="28"/>
        </w:rPr>
        <w:t>văn thư, lưu trữ</w:t>
      </w:r>
      <w:r w:rsidR="004F6B5C">
        <w:rPr>
          <w:sz w:val="28"/>
          <w:szCs w:val="28"/>
        </w:rPr>
        <w:t xml:space="preserve"> và quản lý tài liệu lưu trữ năm 2018</w:t>
      </w:r>
      <w:r>
        <w:rPr>
          <w:sz w:val="28"/>
          <w:szCs w:val="28"/>
        </w:rPr>
        <w:t>;</w:t>
      </w:r>
    </w:p>
    <w:p w:rsidR="00A76576" w:rsidRPr="003718F4" w:rsidRDefault="00E52B8B" w:rsidP="003718F4">
      <w:pPr>
        <w:spacing w:before="120" w:after="120"/>
        <w:ind w:firstLine="720"/>
        <w:jc w:val="both"/>
        <w:rPr>
          <w:sz w:val="28"/>
          <w:szCs w:val="28"/>
        </w:rPr>
      </w:pPr>
      <w:r>
        <w:rPr>
          <w:sz w:val="28"/>
          <w:szCs w:val="28"/>
        </w:rPr>
        <w:t>Phòng Giáo dục và Đào tạo quận xây dựng Kế hoạch thực hiện công tác văn thư lưu trữ trong năm 201</w:t>
      </w:r>
      <w:r w:rsidR="004F6B5C">
        <w:rPr>
          <w:sz w:val="28"/>
          <w:szCs w:val="28"/>
        </w:rPr>
        <w:t>8</w:t>
      </w:r>
      <w:r w:rsidR="008370F0">
        <w:rPr>
          <w:sz w:val="28"/>
          <w:szCs w:val="28"/>
        </w:rPr>
        <w:t xml:space="preserve"> như sau:</w:t>
      </w:r>
    </w:p>
    <w:p w:rsidR="00E52B8B" w:rsidRPr="008370F0" w:rsidRDefault="00E52B8B" w:rsidP="008370F0">
      <w:pPr>
        <w:spacing w:before="120" w:after="120"/>
        <w:ind w:firstLine="720"/>
        <w:jc w:val="both"/>
        <w:rPr>
          <w:sz w:val="28"/>
          <w:szCs w:val="28"/>
        </w:rPr>
      </w:pPr>
      <w:r w:rsidRPr="008C1ED3">
        <w:rPr>
          <w:b/>
          <w:sz w:val="28"/>
          <w:szCs w:val="28"/>
        </w:rPr>
        <w:t xml:space="preserve">1. </w:t>
      </w:r>
      <w:r>
        <w:rPr>
          <w:b/>
          <w:sz w:val="28"/>
          <w:szCs w:val="28"/>
        </w:rPr>
        <w:t>MỤC ĐÍCH YÊU CẦU</w:t>
      </w:r>
    </w:p>
    <w:p w:rsidR="00E52B8B" w:rsidRDefault="00E52B8B" w:rsidP="003718F4">
      <w:pPr>
        <w:spacing w:before="120" w:after="120"/>
        <w:ind w:firstLine="720"/>
        <w:jc w:val="both"/>
        <w:rPr>
          <w:sz w:val="28"/>
          <w:szCs w:val="28"/>
        </w:rPr>
      </w:pPr>
      <w:r>
        <w:rPr>
          <w:sz w:val="28"/>
          <w:szCs w:val="28"/>
        </w:rPr>
        <w:t xml:space="preserve">- </w:t>
      </w:r>
      <w:r w:rsidR="003718F4">
        <w:rPr>
          <w:sz w:val="28"/>
          <w:szCs w:val="28"/>
        </w:rPr>
        <w:t>Tăng cường công tác quản lý nhà nước về văn thư, lưu trữ và hoạt động nghiệp vụ đồng thời nâng cao chất lượng, trách nhiệm của CB-CC làm công tác văn thư, lưu trữ trong các đơn vị trường học từng bước đi vào nề nếp và thực hiện đúng các quy định của pháp luật.</w:t>
      </w:r>
    </w:p>
    <w:p w:rsidR="00E52B8B" w:rsidRDefault="00E52B8B" w:rsidP="004F6B5C">
      <w:pPr>
        <w:spacing w:before="120" w:after="120"/>
        <w:ind w:firstLine="720"/>
        <w:jc w:val="both"/>
        <w:rPr>
          <w:sz w:val="28"/>
          <w:szCs w:val="28"/>
        </w:rPr>
      </w:pPr>
      <w:r>
        <w:rPr>
          <w:sz w:val="28"/>
          <w:szCs w:val="28"/>
        </w:rPr>
        <w:t xml:space="preserve">- Tiếp tục kiện toàn, hoàn thiện công tác văn thư, lưu trữ ở các đơn vị trường học </w:t>
      </w:r>
    </w:p>
    <w:p w:rsidR="008370F0" w:rsidRDefault="00E52B8B" w:rsidP="008370F0">
      <w:pPr>
        <w:spacing w:before="120" w:after="120"/>
        <w:ind w:firstLine="720"/>
        <w:jc w:val="both"/>
        <w:rPr>
          <w:sz w:val="28"/>
          <w:szCs w:val="28"/>
        </w:rPr>
      </w:pPr>
      <w:r>
        <w:rPr>
          <w:sz w:val="28"/>
          <w:szCs w:val="28"/>
        </w:rPr>
        <w:t>- Đẩy nhanh việc chỉnh lý, thu thập, tăng cường công tác bảo vệ và khai thác, sử dụng nhằm ph</w:t>
      </w:r>
      <w:r w:rsidR="008370F0">
        <w:rPr>
          <w:sz w:val="28"/>
          <w:szCs w:val="28"/>
        </w:rPr>
        <w:t>át huy giá trị tài liệu lưu trữ</w:t>
      </w:r>
    </w:p>
    <w:p w:rsidR="00A76576" w:rsidRDefault="00A76576" w:rsidP="008370F0">
      <w:pPr>
        <w:spacing w:before="120" w:after="120"/>
        <w:ind w:firstLine="720"/>
        <w:jc w:val="both"/>
        <w:rPr>
          <w:b/>
          <w:sz w:val="28"/>
          <w:szCs w:val="28"/>
        </w:rPr>
      </w:pPr>
    </w:p>
    <w:p w:rsidR="00E52B8B" w:rsidRPr="008370F0" w:rsidRDefault="00E52B8B" w:rsidP="008370F0">
      <w:pPr>
        <w:spacing w:before="120" w:after="120"/>
        <w:ind w:firstLine="720"/>
        <w:jc w:val="both"/>
        <w:rPr>
          <w:sz w:val="28"/>
          <w:szCs w:val="28"/>
        </w:rPr>
      </w:pPr>
      <w:r w:rsidRPr="008C1ED3">
        <w:rPr>
          <w:b/>
          <w:sz w:val="28"/>
          <w:szCs w:val="28"/>
        </w:rPr>
        <w:t xml:space="preserve">II. </w:t>
      </w:r>
      <w:r>
        <w:rPr>
          <w:b/>
          <w:sz w:val="28"/>
          <w:szCs w:val="28"/>
        </w:rPr>
        <w:t>NỘI DUNG THỰC HIỆN</w:t>
      </w:r>
    </w:p>
    <w:p w:rsidR="00E52B8B" w:rsidRPr="008C1ED3" w:rsidRDefault="00E52B8B" w:rsidP="004F6B5C">
      <w:pPr>
        <w:spacing w:before="120" w:after="120"/>
        <w:ind w:firstLine="720"/>
        <w:jc w:val="both"/>
        <w:rPr>
          <w:b/>
          <w:sz w:val="28"/>
          <w:szCs w:val="28"/>
        </w:rPr>
      </w:pPr>
      <w:r w:rsidRPr="008C1ED3">
        <w:rPr>
          <w:b/>
          <w:sz w:val="28"/>
          <w:szCs w:val="28"/>
        </w:rPr>
        <w:t xml:space="preserve">1. </w:t>
      </w:r>
      <w:r>
        <w:rPr>
          <w:b/>
          <w:sz w:val="28"/>
          <w:szCs w:val="28"/>
        </w:rPr>
        <w:t xml:space="preserve">Quản lý công tác văn thư, lưu trữ </w:t>
      </w:r>
    </w:p>
    <w:p w:rsidR="00E52B8B" w:rsidRDefault="00E52B8B" w:rsidP="004F6B5C">
      <w:pPr>
        <w:spacing w:before="120" w:after="120"/>
        <w:ind w:firstLine="720"/>
        <w:jc w:val="both"/>
        <w:rPr>
          <w:sz w:val="28"/>
          <w:szCs w:val="28"/>
        </w:rPr>
      </w:pPr>
      <w:r>
        <w:rPr>
          <w:sz w:val="28"/>
          <w:szCs w:val="28"/>
        </w:rPr>
        <w:t>- Bố trí đủ biên chế công chức, viên chức làm công tác văn thư, lưu trữ tại cơ quan, đơn vị trường học đảm bảo tiêu chuẩn, nghiệp vụ để thực hiện tốt chức năng quản lý tài liệu lưu trữ của các trường</w:t>
      </w:r>
    </w:p>
    <w:p w:rsidR="00E52B8B" w:rsidRDefault="00E52B8B" w:rsidP="004F6B5C">
      <w:pPr>
        <w:spacing w:before="120" w:after="120"/>
        <w:ind w:firstLine="720"/>
        <w:jc w:val="both"/>
        <w:rPr>
          <w:sz w:val="28"/>
          <w:szCs w:val="28"/>
        </w:rPr>
      </w:pPr>
      <w:r>
        <w:rPr>
          <w:sz w:val="28"/>
          <w:szCs w:val="28"/>
        </w:rPr>
        <w:t>- Tiếp tục đào tạo, bồi dưỡng, tập huấn nghiệp vụ văn thư, lưu trữ đối với viên chức làm công tác văn thư, lưu trữ</w:t>
      </w:r>
    </w:p>
    <w:p w:rsidR="00E52B8B" w:rsidRDefault="00E52B8B" w:rsidP="004F6B5C">
      <w:pPr>
        <w:spacing w:before="120" w:after="120"/>
        <w:ind w:firstLine="720"/>
        <w:jc w:val="both"/>
        <w:rPr>
          <w:sz w:val="28"/>
          <w:szCs w:val="28"/>
        </w:rPr>
      </w:pPr>
      <w:r>
        <w:rPr>
          <w:sz w:val="28"/>
          <w:szCs w:val="28"/>
        </w:rPr>
        <w:t xml:space="preserve">- Tham gia đầy đủ các lớp tập huấn, đào tạo, bồi dưỡng nghiệp vụ công tác văn thư, lưu trữ theo Kế hoạch Sở Giáo dục và Đào tạo, </w:t>
      </w:r>
      <w:r w:rsidR="00E560CB">
        <w:rPr>
          <w:sz w:val="28"/>
          <w:szCs w:val="28"/>
        </w:rPr>
        <w:t>Ủy ban nhân dân quận.</w:t>
      </w:r>
    </w:p>
    <w:p w:rsidR="00E52B8B" w:rsidRDefault="00E52B8B" w:rsidP="004F6B5C">
      <w:pPr>
        <w:spacing w:before="120" w:after="120"/>
        <w:ind w:firstLine="720"/>
        <w:jc w:val="both"/>
        <w:rPr>
          <w:b/>
          <w:sz w:val="28"/>
          <w:szCs w:val="28"/>
        </w:rPr>
      </w:pPr>
      <w:r w:rsidRPr="008C1ED3">
        <w:rPr>
          <w:b/>
          <w:sz w:val="28"/>
          <w:szCs w:val="28"/>
        </w:rPr>
        <w:t xml:space="preserve">2. </w:t>
      </w:r>
      <w:r>
        <w:rPr>
          <w:b/>
          <w:sz w:val="28"/>
          <w:szCs w:val="28"/>
        </w:rPr>
        <w:t xml:space="preserve">Công tác xây dựng và </w:t>
      </w:r>
      <w:r w:rsidR="00725BA2">
        <w:rPr>
          <w:b/>
          <w:sz w:val="28"/>
          <w:szCs w:val="28"/>
        </w:rPr>
        <w:t>triển khai</w:t>
      </w:r>
      <w:r>
        <w:rPr>
          <w:b/>
          <w:sz w:val="28"/>
          <w:szCs w:val="28"/>
        </w:rPr>
        <w:t xml:space="preserve"> văn bản chỉ đạo, hướng dẫn về văn thư, lưu trữ</w:t>
      </w:r>
    </w:p>
    <w:p w:rsidR="00E52B8B" w:rsidRDefault="00E52B8B" w:rsidP="004F6B5C">
      <w:pPr>
        <w:spacing w:before="120" w:after="120"/>
        <w:ind w:firstLine="720"/>
        <w:jc w:val="both"/>
        <w:rPr>
          <w:sz w:val="28"/>
          <w:szCs w:val="28"/>
        </w:rPr>
      </w:pPr>
      <w:r>
        <w:rPr>
          <w:sz w:val="28"/>
          <w:szCs w:val="28"/>
        </w:rPr>
        <w:t>- Tuyên truyền, phổ biến Luật lưu trữ (Luật số 01/2011/QH13); Nghị định số 01/2013/NĐ-CP ngày 03/01/2013 của Chính phủ quy định chi tiết thi hành một số điều của Luật lưu trữ</w:t>
      </w:r>
    </w:p>
    <w:p w:rsidR="00E52B8B" w:rsidRDefault="00E52B8B" w:rsidP="004F6B5C">
      <w:pPr>
        <w:spacing w:before="120" w:after="120"/>
        <w:ind w:firstLine="720"/>
        <w:jc w:val="both"/>
        <w:rPr>
          <w:sz w:val="28"/>
          <w:szCs w:val="28"/>
        </w:rPr>
      </w:pPr>
      <w:r>
        <w:rPr>
          <w:sz w:val="28"/>
          <w:szCs w:val="28"/>
        </w:rPr>
        <w:lastRenderedPageBreak/>
        <w:t xml:space="preserve">- </w:t>
      </w:r>
      <w:r w:rsidR="00725BA2">
        <w:rPr>
          <w:sz w:val="28"/>
          <w:szCs w:val="28"/>
        </w:rPr>
        <w:t xml:space="preserve">Tiếp tục thực hiện </w:t>
      </w:r>
      <w:r>
        <w:rPr>
          <w:sz w:val="28"/>
          <w:szCs w:val="28"/>
        </w:rPr>
        <w:t>Thông tư số 01/2011/TT/BNV ngày 19/01/2011 của Bộ Nội vụ về hướng dẫn thể thức và kỹ thuật trình bày văn bản hành chính</w:t>
      </w:r>
      <w:r w:rsidR="0059654E">
        <w:rPr>
          <w:sz w:val="28"/>
          <w:szCs w:val="28"/>
        </w:rPr>
        <w:t>.</w:t>
      </w:r>
    </w:p>
    <w:p w:rsidR="00E52B8B" w:rsidRDefault="00E52B8B" w:rsidP="004F6B5C">
      <w:pPr>
        <w:spacing w:before="120" w:after="120"/>
        <w:ind w:firstLine="720"/>
        <w:jc w:val="both"/>
        <w:rPr>
          <w:sz w:val="28"/>
          <w:szCs w:val="28"/>
        </w:rPr>
      </w:pPr>
      <w:r>
        <w:rPr>
          <w:sz w:val="28"/>
          <w:szCs w:val="28"/>
        </w:rPr>
        <w:t>- Xây dựng Bảng thời hạn bảo quản tài liệu theo Thông tư số 09/2011/TT-BNV ngày 03/6/2011 của Bộ Nội vụ</w:t>
      </w:r>
    </w:p>
    <w:p w:rsidR="00E52B8B" w:rsidRDefault="00E52B8B" w:rsidP="004F6B5C">
      <w:pPr>
        <w:spacing w:before="120" w:after="120"/>
        <w:ind w:firstLine="720"/>
        <w:jc w:val="both"/>
        <w:rPr>
          <w:sz w:val="28"/>
          <w:szCs w:val="28"/>
        </w:rPr>
      </w:pPr>
      <w:r>
        <w:rPr>
          <w:sz w:val="28"/>
          <w:szCs w:val="28"/>
        </w:rPr>
        <w:t>- Công văn số 879/VTLT-NVDP ngày 19/12/2006 của Cục Văn thư lưu trữ Nhà nước về việc hướng dẫn tổ chức tiêu hủy tài liệu hết giá trị</w:t>
      </w:r>
    </w:p>
    <w:p w:rsidR="00E52B8B" w:rsidRDefault="00E52B8B" w:rsidP="004F6B5C">
      <w:pPr>
        <w:spacing w:before="120" w:after="120"/>
        <w:ind w:firstLine="720"/>
        <w:jc w:val="both"/>
        <w:rPr>
          <w:sz w:val="28"/>
          <w:szCs w:val="28"/>
        </w:rPr>
      </w:pPr>
      <w:r>
        <w:rPr>
          <w:sz w:val="28"/>
          <w:szCs w:val="28"/>
        </w:rPr>
        <w:t>- Công tác lập hồ sơ hiện hành và nộp lưu hồ sơ, tài liệu vào lưu trữ cơ quan theo quy định tại Thông tư 07/2012/TT-BNV ngày 22/11/2012 của Bộ Nội vụ</w:t>
      </w:r>
    </w:p>
    <w:p w:rsidR="00E52B8B" w:rsidRPr="003F5447" w:rsidRDefault="00E52B8B" w:rsidP="004F6B5C">
      <w:pPr>
        <w:spacing w:before="120" w:after="120"/>
        <w:ind w:firstLine="720"/>
        <w:jc w:val="both"/>
        <w:rPr>
          <w:b/>
          <w:sz w:val="28"/>
          <w:szCs w:val="28"/>
        </w:rPr>
      </w:pPr>
      <w:r>
        <w:rPr>
          <w:sz w:val="28"/>
          <w:szCs w:val="28"/>
        </w:rPr>
        <w:t>- Thực hiện chế độ báo cáo, thống kê về công tác văn thư, lưu trữ và tài liệu lưu trữ theo quy định tại Thông tư số 09/2013/TT-BNV ngày 31/10/2013 của Bộ Nội vụ</w:t>
      </w:r>
    </w:p>
    <w:p w:rsidR="00E52B8B" w:rsidRDefault="00E52B8B" w:rsidP="004F6B5C">
      <w:pPr>
        <w:spacing w:before="120" w:after="120"/>
        <w:ind w:firstLine="720"/>
        <w:jc w:val="both"/>
        <w:rPr>
          <w:b/>
          <w:sz w:val="28"/>
          <w:szCs w:val="28"/>
        </w:rPr>
      </w:pPr>
      <w:r w:rsidRPr="003B1E2D">
        <w:rPr>
          <w:b/>
          <w:sz w:val="28"/>
          <w:szCs w:val="28"/>
        </w:rPr>
        <w:t>3. Về công tác chỉ đạo, kiểm tra, hướng dẫn công tác văn thư, lưu trữ đối với các trường</w:t>
      </w:r>
    </w:p>
    <w:p w:rsidR="00E52B8B" w:rsidRDefault="00E52B8B" w:rsidP="004F6B5C">
      <w:pPr>
        <w:spacing w:before="120" w:after="120"/>
        <w:jc w:val="both"/>
        <w:rPr>
          <w:sz w:val="28"/>
          <w:szCs w:val="28"/>
        </w:rPr>
      </w:pPr>
      <w:r>
        <w:rPr>
          <w:sz w:val="28"/>
          <w:szCs w:val="28"/>
        </w:rPr>
        <w:tab/>
        <w:t>- Việc triển khai và thực hiện các quy định pháp luật, văn bản chỉ đạo, hướng dẫn của cơ quan có thẩm quyền về công tác văn thư, lưu trữ</w:t>
      </w:r>
    </w:p>
    <w:p w:rsidR="00E52B8B" w:rsidRDefault="00E52B8B" w:rsidP="004F6B5C">
      <w:pPr>
        <w:spacing w:before="120" w:after="120"/>
        <w:jc w:val="both"/>
        <w:rPr>
          <w:sz w:val="28"/>
          <w:szCs w:val="28"/>
        </w:rPr>
      </w:pPr>
      <w:r>
        <w:rPr>
          <w:sz w:val="28"/>
          <w:szCs w:val="28"/>
        </w:rPr>
        <w:tab/>
        <w:t>- Tổ chức bộ máy, biên chế, bố trí và thực hiện chính sách đối với viên chức làm công tác văn thư, lưu trữ</w:t>
      </w:r>
    </w:p>
    <w:p w:rsidR="00E52B8B" w:rsidRDefault="00E52B8B" w:rsidP="004F6B5C">
      <w:pPr>
        <w:spacing w:before="120" w:after="120"/>
        <w:jc w:val="both"/>
        <w:rPr>
          <w:sz w:val="28"/>
          <w:szCs w:val="28"/>
        </w:rPr>
      </w:pPr>
      <w:r>
        <w:rPr>
          <w:sz w:val="28"/>
          <w:szCs w:val="28"/>
        </w:rPr>
        <w:tab/>
        <w:t>- Việc ban hành Quy chế công tác văn thư, lưu trữ; Quy trình soạn thảo và ban hành văn bản; Danh mục hồ sơ cơ quan, trường học; Bảng thời hạn bảo quản tài liệu của cơ quan, trường học…</w:t>
      </w:r>
    </w:p>
    <w:p w:rsidR="00E52B8B" w:rsidRDefault="00E52B8B" w:rsidP="004F6B5C">
      <w:pPr>
        <w:spacing w:before="120" w:after="120"/>
        <w:jc w:val="both"/>
        <w:rPr>
          <w:sz w:val="28"/>
          <w:szCs w:val="28"/>
        </w:rPr>
      </w:pPr>
      <w:r>
        <w:rPr>
          <w:sz w:val="28"/>
          <w:szCs w:val="28"/>
        </w:rPr>
        <w:tab/>
        <w:t>- Công tác soạn thảo văn bản, ban hành và quản lý văn bản</w:t>
      </w:r>
    </w:p>
    <w:p w:rsidR="00E52B8B" w:rsidRDefault="00E52B8B" w:rsidP="004F6B5C">
      <w:pPr>
        <w:spacing w:before="120" w:after="120"/>
        <w:jc w:val="both"/>
        <w:rPr>
          <w:sz w:val="28"/>
          <w:szCs w:val="28"/>
        </w:rPr>
      </w:pPr>
      <w:r>
        <w:rPr>
          <w:sz w:val="28"/>
          <w:szCs w:val="28"/>
        </w:rPr>
        <w:tab/>
        <w:t>- Quản lý và sử dụng con dấu theo quy định của pháp luật</w:t>
      </w:r>
    </w:p>
    <w:p w:rsidR="00E52B8B" w:rsidRDefault="00E52B8B" w:rsidP="004F6B5C">
      <w:pPr>
        <w:spacing w:before="120" w:after="120"/>
        <w:jc w:val="both"/>
        <w:rPr>
          <w:sz w:val="28"/>
          <w:szCs w:val="28"/>
        </w:rPr>
      </w:pPr>
      <w:r>
        <w:rPr>
          <w:sz w:val="28"/>
          <w:szCs w:val="28"/>
        </w:rPr>
        <w:tab/>
        <w:t xml:space="preserve">- Công tác lập hồ sơ hiện hành và giao nộp hồ sơ, tài liệu vào kho lưu trữ </w:t>
      </w:r>
    </w:p>
    <w:p w:rsidR="00E52B8B" w:rsidRDefault="00E52B8B" w:rsidP="004F6B5C">
      <w:pPr>
        <w:spacing w:before="120" w:after="120"/>
        <w:jc w:val="both"/>
        <w:rPr>
          <w:sz w:val="28"/>
          <w:szCs w:val="28"/>
        </w:rPr>
      </w:pPr>
      <w:r>
        <w:rPr>
          <w:sz w:val="28"/>
          <w:szCs w:val="28"/>
        </w:rPr>
        <w:tab/>
        <w:t>- Tình trạng tài liệu lưu trữ, công tác chỉnh lý tài liệu tồn đọng, việc xác định giá trị tài liệu và tiêu hủy tài liệu hết giá trị theo quy định của pháp luật</w:t>
      </w:r>
    </w:p>
    <w:p w:rsidR="00E52B8B" w:rsidRDefault="00E52B8B" w:rsidP="004F6B5C">
      <w:pPr>
        <w:spacing w:before="120" w:after="120"/>
        <w:jc w:val="both"/>
        <w:rPr>
          <w:sz w:val="28"/>
          <w:szCs w:val="28"/>
        </w:rPr>
      </w:pPr>
      <w:r>
        <w:rPr>
          <w:sz w:val="28"/>
          <w:szCs w:val="28"/>
        </w:rPr>
        <w:tab/>
        <w:t>- Thực hiện chế độ báo cáo, thống kê cơ sở công tác văn thư, lưu trữ, tài liệu lưu trữ theo quy định</w:t>
      </w:r>
    </w:p>
    <w:p w:rsidR="008370F0" w:rsidRDefault="00E52B8B" w:rsidP="004F6B5C">
      <w:pPr>
        <w:spacing w:before="120" w:after="120"/>
        <w:jc w:val="both"/>
        <w:rPr>
          <w:sz w:val="28"/>
          <w:szCs w:val="28"/>
        </w:rPr>
      </w:pPr>
      <w:r>
        <w:rPr>
          <w:sz w:val="28"/>
          <w:szCs w:val="28"/>
        </w:rPr>
        <w:tab/>
        <w:t>- Ứng dụng công nghệ thông tin trong công tác văn thư, lưu trữ</w:t>
      </w:r>
    </w:p>
    <w:p w:rsidR="00E138D1" w:rsidRDefault="00E138D1" w:rsidP="004F6B5C">
      <w:pPr>
        <w:spacing w:before="120" w:after="120"/>
        <w:jc w:val="both"/>
        <w:rPr>
          <w:sz w:val="28"/>
          <w:szCs w:val="28"/>
        </w:rPr>
      </w:pPr>
      <w:r>
        <w:rPr>
          <w:sz w:val="28"/>
          <w:szCs w:val="28"/>
        </w:rPr>
        <w:tab/>
        <w:t>- Tổ chức kiểm tra kết hợp công tác văn thư, lưu trữ tại các đơn vị trường học</w:t>
      </w:r>
    </w:p>
    <w:p w:rsidR="006D05AF" w:rsidRDefault="006D05AF" w:rsidP="004F6B5C">
      <w:pPr>
        <w:spacing w:before="120" w:after="120"/>
        <w:jc w:val="both"/>
        <w:rPr>
          <w:b/>
          <w:sz w:val="28"/>
          <w:szCs w:val="28"/>
        </w:rPr>
      </w:pPr>
      <w:r>
        <w:rPr>
          <w:sz w:val="28"/>
          <w:szCs w:val="28"/>
        </w:rPr>
        <w:tab/>
      </w:r>
      <w:r w:rsidRPr="006D05AF">
        <w:rPr>
          <w:b/>
          <w:sz w:val="28"/>
          <w:szCs w:val="28"/>
        </w:rPr>
        <w:t>4. Hiện đại hóa công tác văn thư, lưu trữ</w:t>
      </w:r>
    </w:p>
    <w:p w:rsidR="006D05AF" w:rsidRPr="006D05AF" w:rsidRDefault="006D05AF" w:rsidP="004F6B5C">
      <w:pPr>
        <w:spacing w:before="120" w:after="120"/>
        <w:jc w:val="both"/>
        <w:rPr>
          <w:sz w:val="28"/>
          <w:szCs w:val="28"/>
        </w:rPr>
      </w:pPr>
      <w:r>
        <w:rPr>
          <w:sz w:val="28"/>
          <w:szCs w:val="28"/>
        </w:rPr>
        <w:tab/>
        <w:t>- Nhận văn bản qua Hệ thống phần mềm Quản lý văn bản của Thành phố</w:t>
      </w:r>
    </w:p>
    <w:p w:rsidR="00A76576" w:rsidRPr="006D6D41" w:rsidRDefault="006D6D41" w:rsidP="008370F0">
      <w:pPr>
        <w:spacing w:before="120" w:after="120"/>
        <w:ind w:firstLine="720"/>
        <w:jc w:val="both"/>
        <w:rPr>
          <w:sz w:val="28"/>
          <w:szCs w:val="28"/>
        </w:rPr>
      </w:pPr>
      <w:r w:rsidRPr="006D6D41">
        <w:rPr>
          <w:sz w:val="28"/>
          <w:szCs w:val="28"/>
        </w:rPr>
        <w:t xml:space="preserve">- Xây dựng phần mềm </w:t>
      </w:r>
      <w:r>
        <w:rPr>
          <w:sz w:val="28"/>
          <w:szCs w:val="28"/>
        </w:rPr>
        <w:t>quản lý văn bản đi – đến, nộp hồ sơ trong môi trường mạng.</w:t>
      </w:r>
    </w:p>
    <w:p w:rsidR="00E52B8B" w:rsidRPr="008370F0" w:rsidRDefault="00E52B8B" w:rsidP="008370F0">
      <w:pPr>
        <w:spacing w:before="120" w:after="120"/>
        <w:ind w:firstLine="720"/>
        <w:jc w:val="both"/>
        <w:rPr>
          <w:sz w:val="28"/>
          <w:szCs w:val="28"/>
        </w:rPr>
      </w:pPr>
      <w:r w:rsidRPr="008C1ED3">
        <w:rPr>
          <w:b/>
          <w:sz w:val="28"/>
          <w:szCs w:val="28"/>
        </w:rPr>
        <w:t>III. TỔ CHỨC THỰC HIỆN</w:t>
      </w:r>
    </w:p>
    <w:p w:rsidR="0028380C" w:rsidRDefault="00E52B8B" w:rsidP="004F6B5C">
      <w:pPr>
        <w:spacing w:before="120" w:after="120"/>
        <w:ind w:firstLine="720"/>
        <w:jc w:val="both"/>
        <w:rPr>
          <w:bCs/>
          <w:sz w:val="28"/>
          <w:szCs w:val="28"/>
        </w:rPr>
      </w:pPr>
      <w:r>
        <w:rPr>
          <w:bCs/>
          <w:sz w:val="28"/>
          <w:szCs w:val="28"/>
        </w:rPr>
        <w:t xml:space="preserve">- </w:t>
      </w:r>
      <w:r w:rsidR="0028380C">
        <w:rPr>
          <w:bCs/>
          <w:sz w:val="28"/>
          <w:szCs w:val="28"/>
        </w:rPr>
        <w:t>Từ ngày 27 tháng 02 năm 2018 Phòng Giáo dục và Đào tạo hoàn chỉnh kế hoạch thực hiện công tác văn thư, lưu trữ năm 2018.</w:t>
      </w:r>
    </w:p>
    <w:p w:rsidR="00E52B8B" w:rsidRDefault="0028380C" w:rsidP="004F6B5C">
      <w:pPr>
        <w:spacing w:before="120" w:after="120"/>
        <w:ind w:firstLine="720"/>
        <w:jc w:val="both"/>
        <w:rPr>
          <w:sz w:val="28"/>
          <w:szCs w:val="28"/>
        </w:rPr>
      </w:pPr>
      <w:r>
        <w:rPr>
          <w:sz w:val="28"/>
          <w:szCs w:val="28"/>
        </w:rPr>
        <w:lastRenderedPageBreak/>
        <w:t xml:space="preserve">- </w:t>
      </w:r>
      <w:r w:rsidR="00E52B8B" w:rsidRPr="009738C7">
        <w:rPr>
          <w:sz w:val="28"/>
          <w:szCs w:val="28"/>
        </w:rPr>
        <w:t xml:space="preserve">Từ ngày </w:t>
      </w:r>
      <w:r w:rsidR="00A76576">
        <w:rPr>
          <w:sz w:val="28"/>
          <w:szCs w:val="28"/>
        </w:rPr>
        <w:t>05</w:t>
      </w:r>
      <w:r w:rsidR="00E52B8B">
        <w:rPr>
          <w:sz w:val="28"/>
          <w:szCs w:val="28"/>
        </w:rPr>
        <w:t xml:space="preserve"> </w:t>
      </w:r>
      <w:r w:rsidR="00E52B8B" w:rsidRPr="009738C7">
        <w:rPr>
          <w:sz w:val="28"/>
          <w:szCs w:val="28"/>
        </w:rPr>
        <w:t>thán</w:t>
      </w:r>
      <w:r w:rsidR="00E52B8B">
        <w:rPr>
          <w:sz w:val="28"/>
          <w:szCs w:val="28"/>
        </w:rPr>
        <w:t xml:space="preserve">g </w:t>
      </w:r>
      <w:r w:rsidR="00A76576">
        <w:rPr>
          <w:sz w:val="28"/>
          <w:szCs w:val="28"/>
        </w:rPr>
        <w:t>3</w:t>
      </w:r>
      <w:r w:rsidR="00E52B8B">
        <w:rPr>
          <w:sz w:val="28"/>
          <w:szCs w:val="28"/>
        </w:rPr>
        <w:t xml:space="preserve"> đến ngày </w:t>
      </w:r>
      <w:r w:rsidR="00A76576">
        <w:rPr>
          <w:sz w:val="28"/>
          <w:szCs w:val="28"/>
        </w:rPr>
        <w:t>15</w:t>
      </w:r>
      <w:r w:rsidR="00E52B8B">
        <w:rPr>
          <w:sz w:val="28"/>
          <w:szCs w:val="28"/>
        </w:rPr>
        <w:t xml:space="preserve"> tháng 3 năm 201</w:t>
      </w:r>
      <w:r w:rsidR="00A76576">
        <w:rPr>
          <w:sz w:val="28"/>
          <w:szCs w:val="28"/>
        </w:rPr>
        <w:t>8</w:t>
      </w:r>
      <w:r w:rsidR="00E52B8B" w:rsidRPr="009738C7">
        <w:rPr>
          <w:sz w:val="28"/>
          <w:szCs w:val="28"/>
        </w:rPr>
        <w:t xml:space="preserve"> </w:t>
      </w:r>
      <w:r w:rsidR="00E52B8B">
        <w:rPr>
          <w:sz w:val="28"/>
          <w:szCs w:val="28"/>
        </w:rPr>
        <w:t xml:space="preserve">các đơn vị </w:t>
      </w:r>
      <w:r w:rsidR="00E52B8B" w:rsidRPr="009738C7">
        <w:rPr>
          <w:sz w:val="28"/>
          <w:szCs w:val="28"/>
        </w:rPr>
        <w:t xml:space="preserve">hoàn chỉnh kế hoạch </w:t>
      </w:r>
      <w:r w:rsidR="00E52B8B">
        <w:rPr>
          <w:sz w:val="28"/>
          <w:szCs w:val="28"/>
        </w:rPr>
        <w:t>thực hiện công tác văn thư, lưu trữ</w:t>
      </w:r>
      <w:r w:rsidR="00E52B8B" w:rsidRPr="009738C7">
        <w:rPr>
          <w:sz w:val="28"/>
          <w:szCs w:val="28"/>
        </w:rPr>
        <w:t xml:space="preserve"> tại đơn vị và gởi về </w:t>
      </w:r>
      <w:r w:rsidR="00E52B8B">
        <w:rPr>
          <w:sz w:val="28"/>
          <w:szCs w:val="28"/>
        </w:rPr>
        <w:t>Phòng Giáo dục và Đào tạo (thông qua Tổ Văn phòng nhận).</w:t>
      </w:r>
    </w:p>
    <w:p w:rsidR="00E52B8B" w:rsidRDefault="00E52B8B" w:rsidP="004F6B5C">
      <w:pPr>
        <w:spacing w:before="120" w:after="120"/>
        <w:ind w:firstLine="720"/>
        <w:jc w:val="both"/>
        <w:rPr>
          <w:sz w:val="28"/>
          <w:szCs w:val="28"/>
        </w:rPr>
      </w:pPr>
      <w:r>
        <w:rPr>
          <w:bCs/>
          <w:sz w:val="28"/>
          <w:szCs w:val="28"/>
        </w:rPr>
        <w:t>- T</w:t>
      </w:r>
      <w:r w:rsidRPr="009738C7">
        <w:rPr>
          <w:bCs/>
          <w:sz w:val="28"/>
          <w:szCs w:val="28"/>
        </w:rPr>
        <w:t xml:space="preserve">riển khai nội dung kế hoạch </w:t>
      </w:r>
      <w:r>
        <w:rPr>
          <w:sz w:val="28"/>
          <w:szCs w:val="28"/>
        </w:rPr>
        <w:t>thực hiện công tác văn thư, lưu trữ</w:t>
      </w:r>
      <w:r w:rsidRPr="009738C7">
        <w:rPr>
          <w:sz w:val="28"/>
          <w:szCs w:val="28"/>
        </w:rPr>
        <w:t xml:space="preserve"> của đơn vị</w:t>
      </w:r>
      <w:r w:rsidRPr="009738C7">
        <w:rPr>
          <w:bCs/>
          <w:sz w:val="28"/>
          <w:szCs w:val="28"/>
        </w:rPr>
        <w:t>.</w:t>
      </w:r>
    </w:p>
    <w:p w:rsidR="00E52B8B" w:rsidRDefault="00E52B8B" w:rsidP="004F6B5C">
      <w:pPr>
        <w:spacing w:before="120" w:after="120"/>
        <w:ind w:firstLine="720"/>
        <w:jc w:val="both"/>
        <w:rPr>
          <w:sz w:val="28"/>
          <w:szCs w:val="28"/>
        </w:rPr>
      </w:pPr>
      <w:r>
        <w:rPr>
          <w:bCs/>
          <w:sz w:val="28"/>
          <w:szCs w:val="28"/>
        </w:rPr>
        <w:t xml:space="preserve">- </w:t>
      </w:r>
      <w:r w:rsidR="0028380C">
        <w:rPr>
          <w:bCs/>
          <w:sz w:val="28"/>
          <w:szCs w:val="28"/>
        </w:rPr>
        <w:t>Hàng quý (quý 1, 2, 3) các đơn vị trường học b</w:t>
      </w:r>
      <w:r w:rsidRPr="009738C7">
        <w:rPr>
          <w:bCs/>
          <w:sz w:val="28"/>
          <w:szCs w:val="28"/>
        </w:rPr>
        <w:t xml:space="preserve">áo cáo </w:t>
      </w:r>
      <w:r>
        <w:rPr>
          <w:bCs/>
          <w:sz w:val="28"/>
          <w:szCs w:val="28"/>
        </w:rPr>
        <w:t>thống kê công tác văn thư, lưu trữ các đơn vị gửi về Phòng Giáo dục và Đào tạo để tổ</w:t>
      </w:r>
      <w:r w:rsidR="0028380C">
        <w:rPr>
          <w:bCs/>
          <w:sz w:val="28"/>
          <w:szCs w:val="28"/>
        </w:rPr>
        <w:t>ng hợp gửi Ủy ban nhân dân quận (thông qua Phòng Nội vụ).</w:t>
      </w:r>
    </w:p>
    <w:p w:rsidR="00E52B8B" w:rsidRDefault="00E52B8B" w:rsidP="004F6B5C">
      <w:pPr>
        <w:spacing w:before="120" w:after="120"/>
        <w:jc w:val="both"/>
        <w:rPr>
          <w:sz w:val="28"/>
          <w:szCs w:val="28"/>
        </w:rPr>
      </w:pPr>
    </w:p>
    <w:p w:rsidR="00E52B8B" w:rsidRPr="00E354B1" w:rsidRDefault="00E52B8B" w:rsidP="004F6B5C">
      <w:pPr>
        <w:spacing w:before="120" w:after="120"/>
        <w:ind w:firstLine="720"/>
        <w:jc w:val="both"/>
        <w:rPr>
          <w:sz w:val="28"/>
          <w:szCs w:val="28"/>
        </w:rPr>
      </w:pPr>
      <w:r>
        <w:rPr>
          <w:sz w:val="28"/>
          <w:szCs w:val="28"/>
          <w:lang w:val="vi-VN"/>
        </w:rPr>
        <w:t xml:space="preserve">Trên đây là </w:t>
      </w:r>
      <w:r>
        <w:rPr>
          <w:sz w:val="28"/>
          <w:szCs w:val="28"/>
        </w:rPr>
        <w:t>K</w:t>
      </w:r>
      <w:r w:rsidRPr="006A6A8C">
        <w:rPr>
          <w:sz w:val="28"/>
          <w:szCs w:val="28"/>
          <w:lang w:val="vi-VN"/>
        </w:rPr>
        <w:t xml:space="preserve">ế hoạch về </w:t>
      </w:r>
      <w:r>
        <w:rPr>
          <w:sz w:val="28"/>
          <w:szCs w:val="28"/>
        </w:rPr>
        <w:t xml:space="preserve">thực hiện công tác văn thư, lưu trữ </w:t>
      </w:r>
      <w:r w:rsidR="00A76576">
        <w:rPr>
          <w:sz w:val="28"/>
          <w:szCs w:val="28"/>
        </w:rPr>
        <w:t xml:space="preserve">năm 2018 </w:t>
      </w:r>
      <w:r>
        <w:rPr>
          <w:sz w:val="28"/>
          <w:szCs w:val="28"/>
        </w:rPr>
        <w:t>của Phòng</w:t>
      </w:r>
      <w:r>
        <w:rPr>
          <w:sz w:val="28"/>
          <w:szCs w:val="28"/>
          <w:lang w:val="vi-VN"/>
        </w:rPr>
        <w:t xml:space="preserve"> Giáo dục và Đào tạo </w:t>
      </w:r>
      <w:r>
        <w:rPr>
          <w:sz w:val="28"/>
          <w:szCs w:val="28"/>
        </w:rPr>
        <w:t>q</w:t>
      </w:r>
      <w:r>
        <w:rPr>
          <w:sz w:val="28"/>
          <w:szCs w:val="28"/>
          <w:lang w:val="vi-VN"/>
        </w:rPr>
        <w:t>uận</w:t>
      </w:r>
      <w:r>
        <w:rPr>
          <w:sz w:val="28"/>
          <w:szCs w:val="28"/>
        </w:rPr>
        <w:t>, đề nghị Hiệu trưởng các trường mầm non, mẫu giáo; tiểu học; trung học cơ sở và Thủ trưởng các đơn vị trực thuộc thực hiện đúng theo kế hoạch./.</w:t>
      </w:r>
    </w:p>
    <w:p w:rsidR="00E52B8B" w:rsidRPr="00B86114" w:rsidRDefault="00E52B8B" w:rsidP="004F6B5C">
      <w:pPr>
        <w:spacing w:before="120" w:after="120"/>
        <w:rPr>
          <w:sz w:val="28"/>
          <w:szCs w:val="28"/>
        </w:rPr>
      </w:pPr>
    </w:p>
    <w:tbl>
      <w:tblPr>
        <w:tblW w:w="9648" w:type="dxa"/>
        <w:tblLook w:val="01E0" w:firstRow="1" w:lastRow="1" w:firstColumn="1" w:lastColumn="1" w:noHBand="0" w:noVBand="0"/>
      </w:tblPr>
      <w:tblGrid>
        <w:gridCol w:w="4408"/>
        <w:gridCol w:w="5240"/>
      </w:tblGrid>
      <w:tr w:rsidR="00E52B8B" w:rsidTr="0054462D">
        <w:tc>
          <w:tcPr>
            <w:tcW w:w="4408" w:type="dxa"/>
          </w:tcPr>
          <w:p w:rsidR="00E52B8B" w:rsidRDefault="00E52B8B" w:rsidP="0054462D">
            <w:pPr>
              <w:jc w:val="both"/>
              <w:rPr>
                <w:b/>
                <w:bCs/>
                <w:i/>
                <w:sz w:val="22"/>
                <w:szCs w:val="22"/>
              </w:rPr>
            </w:pPr>
            <w:r>
              <w:rPr>
                <w:b/>
                <w:bCs/>
                <w:i/>
                <w:sz w:val="22"/>
                <w:szCs w:val="22"/>
              </w:rPr>
              <w:t xml:space="preserve">Nơi nhận: </w:t>
            </w:r>
            <w:r>
              <w:rPr>
                <w:b/>
                <w:bCs/>
                <w:i/>
                <w:sz w:val="22"/>
                <w:szCs w:val="22"/>
              </w:rPr>
              <w:tab/>
            </w:r>
            <w:r>
              <w:rPr>
                <w:b/>
                <w:bCs/>
                <w:i/>
                <w:sz w:val="22"/>
                <w:szCs w:val="22"/>
              </w:rPr>
              <w:tab/>
            </w:r>
            <w:r>
              <w:rPr>
                <w:b/>
                <w:bCs/>
                <w:i/>
                <w:sz w:val="22"/>
                <w:szCs w:val="22"/>
              </w:rPr>
              <w:tab/>
            </w:r>
          </w:p>
          <w:p w:rsidR="00E52B8B" w:rsidRDefault="00E52B8B" w:rsidP="0054462D">
            <w:pPr>
              <w:jc w:val="both"/>
              <w:rPr>
                <w:bCs/>
                <w:sz w:val="20"/>
                <w:szCs w:val="20"/>
              </w:rPr>
            </w:pPr>
            <w:r>
              <w:rPr>
                <w:bCs/>
                <w:sz w:val="20"/>
                <w:szCs w:val="20"/>
              </w:rPr>
              <w:t>- VP Sở GD&amp;ĐT;</w:t>
            </w:r>
          </w:p>
          <w:p w:rsidR="00E52B8B" w:rsidRDefault="00E52B8B" w:rsidP="0054462D">
            <w:pPr>
              <w:jc w:val="both"/>
              <w:rPr>
                <w:bCs/>
                <w:sz w:val="20"/>
                <w:szCs w:val="20"/>
              </w:rPr>
            </w:pPr>
            <w:r w:rsidRPr="00E86795">
              <w:rPr>
                <w:bCs/>
                <w:sz w:val="20"/>
                <w:szCs w:val="20"/>
              </w:rPr>
              <w:t xml:space="preserve">- </w:t>
            </w:r>
            <w:r>
              <w:rPr>
                <w:bCs/>
                <w:sz w:val="20"/>
                <w:szCs w:val="20"/>
              </w:rPr>
              <w:t>TT.UBND/Q (CT và PCT.VX)</w:t>
            </w:r>
            <w:r w:rsidRPr="00E86795">
              <w:rPr>
                <w:bCs/>
                <w:sz w:val="20"/>
                <w:szCs w:val="20"/>
              </w:rPr>
              <w:t>;</w:t>
            </w:r>
          </w:p>
          <w:p w:rsidR="00E52B8B" w:rsidRPr="00E86795" w:rsidRDefault="00E52B8B" w:rsidP="0054462D">
            <w:pPr>
              <w:jc w:val="both"/>
              <w:rPr>
                <w:bCs/>
                <w:sz w:val="20"/>
                <w:szCs w:val="20"/>
              </w:rPr>
            </w:pPr>
            <w:r>
              <w:rPr>
                <w:bCs/>
                <w:sz w:val="20"/>
                <w:szCs w:val="20"/>
              </w:rPr>
              <w:t>- VP.UBND/Q;</w:t>
            </w:r>
          </w:p>
          <w:p w:rsidR="00E52B8B" w:rsidRPr="00E86795" w:rsidRDefault="00E52B8B" w:rsidP="0054462D">
            <w:pPr>
              <w:jc w:val="both"/>
              <w:rPr>
                <w:bCs/>
                <w:sz w:val="20"/>
                <w:szCs w:val="20"/>
              </w:rPr>
            </w:pPr>
            <w:r w:rsidRPr="00E86795">
              <w:rPr>
                <w:bCs/>
                <w:sz w:val="20"/>
                <w:szCs w:val="20"/>
              </w:rPr>
              <w:t xml:space="preserve">- </w:t>
            </w:r>
            <w:r>
              <w:rPr>
                <w:bCs/>
                <w:sz w:val="20"/>
                <w:szCs w:val="20"/>
              </w:rPr>
              <w:t>Phòng Nội vụ</w:t>
            </w:r>
            <w:r w:rsidRPr="00E86795">
              <w:rPr>
                <w:bCs/>
                <w:sz w:val="20"/>
                <w:szCs w:val="20"/>
              </w:rPr>
              <w:t xml:space="preserve">; </w:t>
            </w:r>
          </w:p>
          <w:p w:rsidR="00E52B8B" w:rsidRDefault="00E52B8B" w:rsidP="0054462D">
            <w:pPr>
              <w:jc w:val="both"/>
              <w:rPr>
                <w:sz w:val="20"/>
                <w:szCs w:val="20"/>
              </w:rPr>
            </w:pPr>
            <w:r>
              <w:rPr>
                <w:sz w:val="20"/>
                <w:szCs w:val="20"/>
              </w:rPr>
              <w:t>- Các trường MN-MG; TH; THCS và ĐVTT;</w:t>
            </w:r>
          </w:p>
          <w:p w:rsidR="00E52B8B" w:rsidRDefault="00E52B8B" w:rsidP="0054462D">
            <w:pPr>
              <w:jc w:val="both"/>
              <w:rPr>
                <w:b/>
                <w:bCs/>
                <w:i/>
                <w:sz w:val="22"/>
                <w:szCs w:val="22"/>
              </w:rPr>
            </w:pPr>
            <w:r w:rsidRPr="00E86795">
              <w:rPr>
                <w:sz w:val="20"/>
                <w:szCs w:val="20"/>
              </w:rPr>
              <w:t>- Lưu VT</w:t>
            </w:r>
            <w:r>
              <w:rPr>
                <w:b/>
                <w:sz w:val="22"/>
              </w:rPr>
              <w:t xml:space="preserve"> </w:t>
            </w:r>
          </w:p>
        </w:tc>
        <w:tc>
          <w:tcPr>
            <w:tcW w:w="5240" w:type="dxa"/>
          </w:tcPr>
          <w:p w:rsidR="00E52B8B" w:rsidRDefault="00E52B8B" w:rsidP="0054462D">
            <w:pPr>
              <w:jc w:val="center"/>
              <w:rPr>
                <w:b/>
                <w:bCs/>
                <w:sz w:val="28"/>
                <w:szCs w:val="28"/>
              </w:rPr>
            </w:pPr>
            <w:r>
              <w:rPr>
                <w:b/>
                <w:bCs/>
                <w:sz w:val="28"/>
                <w:szCs w:val="28"/>
              </w:rPr>
              <w:t xml:space="preserve">                     TRƯỞNG PHÒNG</w:t>
            </w:r>
          </w:p>
          <w:p w:rsidR="00E52B8B" w:rsidRDefault="00E52B8B" w:rsidP="0054462D">
            <w:pPr>
              <w:jc w:val="center"/>
              <w:rPr>
                <w:b/>
                <w:sz w:val="28"/>
                <w:szCs w:val="28"/>
              </w:rPr>
            </w:pPr>
            <w:r>
              <w:rPr>
                <w:b/>
                <w:sz w:val="28"/>
                <w:szCs w:val="28"/>
              </w:rPr>
              <w:t xml:space="preserve">                    </w:t>
            </w:r>
          </w:p>
          <w:p w:rsidR="00E52B8B" w:rsidRDefault="00E52B8B" w:rsidP="0054462D">
            <w:pPr>
              <w:rPr>
                <w:sz w:val="28"/>
                <w:szCs w:val="28"/>
              </w:rPr>
            </w:pPr>
          </w:p>
          <w:p w:rsidR="00E52B8B" w:rsidRDefault="00E52B8B" w:rsidP="0054462D">
            <w:pPr>
              <w:rPr>
                <w:sz w:val="28"/>
                <w:szCs w:val="28"/>
              </w:rPr>
            </w:pPr>
          </w:p>
          <w:p w:rsidR="00E52B8B" w:rsidRDefault="00E52B8B" w:rsidP="0054462D">
            <w:pPr>
              <w:rPr>
                <w:sz w:val="28"/>
                <w:szCs w:val="28"/>
              </w:rPr>
            </w:pPr>
          </w:p>
          <w:p w:rsidR="00E52B8B" w:rsidRDefault="00E52B8B" w:rsidP="0054462D">
            <w:pPr>
              <w:rPr>
                <w:sz w:val="28"/>
                <w:szCs w:val="28"/>
              </w:rPr>
            </w:pPr>
          </w:p>
          <w:p w:rsidR="00E52B8B" w:rsidRDefault="00E52B8B" w:rsidP="0054462D">
            <w:pPr>
              <w:jc w:val="center"/>
              <w:rPr>
                <w:b/>
                <w:sz w:val="26"/>
                <w:szCs w:val="26"/>
              </w:rPr>
            </w:pPr>
            <w:r>
              <w:rPr>
                <w:b/>
                <w:sz w:val="28"/>
                <w:szCs w:val="28"/>
              </w:rPr>
              <w:t xml:space="preserve">                      Khưu Mạnh Hùng</w:t>
            </w:r>
          </w:p>
        </w:tc>
      </w:tr>
    </w:tbl>
    <w:p w:rsidR="00E52B8B" w:rsidRDefault="00E52B8B" w:rsidP="00E52B8B"/>
    <w:p w:rsidR="00E52B8B" w:rsidRDefault="00E52B8B" w:rsidP="00E52B8B"/>
    <w:p w:rsidR="00E52B8B" w:rsidRDefault="00E52B8B" w:rsidP="00E52B8B"/>
    <w:p w:rsidR="00F45D4C" w:rsidRDefault="00F45D4C"/>
    <w:sectPr w:rsidR="00F45D4C" w:rsidSect="00A76576">
      <w:pgSz w:w="11907" w:h="16840" w:code="9"/>
      <w:pgMar w:top="1260" w:right="680" w:bottom="1170"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8B"/>
    <w:rsid w:val="0028380C"/>
    <w:rsid w:val="002A54FF"/>
    <w:rsid w:val="003718F4"/>
    <w:rsid w:val="004F6B5C"/>
    <w:rsid w:val="0059654E"/>
    <w:rsid w:val="006801E4"/>
    <w:rsid w:val="006D05AF"/>
    <w:rsid w:val="006D6D41"/>
    <w:rsid w:val="00725BA2"/>
    <w:rsid w:val="008370F0"/>
    <w:rsid w:val="00A76576"/>
    <w:rsid w:val="00E138D1"/>
    <w:rsid w:val="00E52B8B"/>
    <w:rsid w:val="00E560CB"/>
    <w:rsid w:val="00F4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B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E52B8B"/>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2B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E52B8B"/>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7</cp:revision>
  <cp:lastPrinted>2018-02-28T07:48:00Z</cp:lastPrinted>
  <dcterms:created xsi:type="dcterms:W3CDTF">2018-03-01T04:00:00Z</dcterms:created>
  <dcterms:modified xsi:type="dcterms:W3CDTF">2018-03-02T11:39:00Z</dcterms:modified>
</cp:coreProperties>
</file>